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15366-2022 i Bräcke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