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38619-2025 i Bräcke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