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54624-2022 i Bräcke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