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dokument behandlar höga naturvärden i avverkningsanmälan A 20496-2025 i Bräcke kommun som inkom 2025-04-28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gräddporing (VU, T), dvärgbägarlav (NT, T), kolflarnlav (NT, T), lavskrika (NT, T, §4), lunglav (NT, T), talltita (NT, §4), tretåig hackspett (NT, T, §4) och korallblylav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6979191, E 540190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