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som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garnlav (VU, T), knärot (VU, T, §8), gammelgransskål (NT, T), lunglav (NT, T), skrovellav (NT, T), tretåig hackspett (NT, T, §4), ullticka (NT, T), vitgrynig nållav (NT), barkkornlav (S, T), bårdlav (S, T), korallblylav (S, T), luddlav (S, T), mörk husmossa (S, T), stor aspticka (S, T), stuplav (S, T)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