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som inkom 2023-10-17 och omfattar 66,9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6961027, E 544811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