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dokument behandlar höga naturvärden i avverkningsanmälan A 47560-2024 i Bräcke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