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15 naturvårdsarter, varav 12 är rödlistade, 2 är fridlysta och 5 är typiska (T): jättemusseron (VU), knärot (VU, T, §8), lammticka (VU), skrovlig taggsvamp (VU), tallgråticka (VU), torrmusseron (VU), dropptaggsvamp (NT, T), orange taggsvamp (NT, T), svartvit taggsvamp (NT), tallfingersvamp (NT), tallriska (NT), talltaggsvamp (NT), kattfot (T), liljekonvalj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