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32580-2025 i Bräcke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