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97-2026 i Bräcke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