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132-2024 i Bräcke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