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61173-2025 i Bräcke kommun</w:t>
      </w:r>
    </w:p>
    <w:p>
      <w:r>
        <w:t>Denna tillsynsbegäran behandlar höga naturvärden i avverkningsanmälan A 61173-2025 i Bräcke kommun som inkom 2025-12-09 och omfattar 16,5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61173-2025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6957685, E 500649 i SWEREF 99 TM.</w:t>
      </w:r>
    </w:p>
    <w:p>
      <w:r>
        <w:t>I avverkningsanmälan finns fynd av 8 naturvårdsarter, varav 8 är rödlistade, 2 är fridlysta och 5 är typiska (T): doftticka (VU, T, §8), garnlav (VU, T), sprickporing (VU), blågrå svartspik (NT), kolflarnlav (NT, T), lunglav (NT, T), tretåig hackspett (NT, 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kolflarnlav (NT, T), lunglav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