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43982-2023 i Bräcke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