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44872-2025 i Bräcke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