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19337-2024 i Bräcke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