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38526-2025 i Bräcke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