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65-2025 i Bräck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