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04-2019 i Bräck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