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54050-2023 i Bräcke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