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18634-2025 i Bräcke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