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61981-2025 i Bräcke kommun</w:t>
      </w:r>
    </w:p>
    <w:p>
      <w:r>
        <w:t>Denna tillsynsbegäran behandlar höga naturvärden i avverkningsanmälan A 61981-2025 i Bräcke kommun som inkom 2025-12-12 och omfattar 8,0 ha.</w:t>
      </w:r>
    </w:p>
    <w:p>
      <w:pPr>
        <w:pStyle w:val="Caption"/>
      </w:pPr>
      <w:r>
        <w:drawing>
          <wp:inline xmlns:a="http://schemas.openxmlformats.org/drawingml/2006/main" xmlns:pic="http://schemas.openxmlformats.org/drawingml/2006/picture">
            <wp:extent cx="5486400" cy="4690778"/>
            <wp:docPr id="1" name="Picture 1"/>
            <wp:cNvGraphicFramePr>
              <a:graphicFrameLocks noChangeAspect="1"/>
            </wp:cNvGraphicFramePr>
            <a:graphic>
              <a:graphicData uri="http://schemas.openxmlformats.org/drawingml/2006/picture">
                <pic:pic>
                  <pic:nvPicPr>
                    <pic:cNvPr id="0" name="A 61981-2025 karta.png"/>
                    <pic:cNvPicPr/>
                  </pic:nvPicPr>
                  <pic:blipFill>
                    <a:blip r:embed="rId16"/>
                    <a:stretch>
                      <a:fillRect/>
                    </a:stretch>
                  </pic:blipFill>
                  <pic:spPr>
                    <a:xfrm>
                      <a:off x="0" y="0"/>
                      <a:ext cx="5486400" cy="469077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6992310, E 517581 i SWEREF 99 TM.</w:t>
      </w:r>
    </w:p>
    <w:p>
      <w:r>
        <w:t>I och inom 9 meter från avverkningsanmälan finns fynd av 15 naturvårdsarter, varav 12 är rödlistade, 2 är fridlysta, 11 är typiska (T) och 2 är signalarter (S): fläckporing (VU, T), gräddporing (VU, T), knärot (VU, T, §8), dvärgbägarlav (NT, T), kolflarnlav (NT, T), mörk kolflarnlav (NT), nordtagging (NT), rynkskinn (NT, T), talltagel (NT, T), ullticka (NT, T), vedflamlav (NT), vedskivlav (NT, T), skinnlav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572000"/>
            <wp:docPr id="2" name="Picture 2"/>
            <wp:cNvGraphicFramePr>
              <a:graphicFrameLocks noChangeAspect="1"/>
            </wp:cNvGraphicFramePr>
            <a:graphic>
              <a:graphicData uri="http://schemas.openxmlformats.org/drawingml/2006/picture">
                <pic:pic>
                  <pic:nvPicPr>
                    <pic:cNvPr id="0" name="A 61981-2025 karta knärot.png"/>
                    <pic:cNvPicPr/>
                  </pic:nvPicPr>
                  <pic:blipFill>
                    <a:blip r:embed="rId17"/>
                    <a:stretch>
                      <a:fillRect/>
                    </a:stretch>
                  </pic:blipFill>
                  <pic:spPr>
                    <a:xfrm>
                      <a:off x="0" y="0"/>
                      <a:ext cx="5486400" cy="45720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6992310, E 517581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knärot (VU, T, §8), dvärgbägarlav (NT, T), kolflarnlav (NT, T), rynkskinn (NT, T), talltagel (NT, T), ullticka (NT, T), vedskivlav (NT, T), skinnlav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