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14980-2024 i Bräcke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