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29272-2024 i Bräcke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