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20240-2026 i Bräcke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