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57417-2023 i Bräcke kommun</w:t>
      </w:r>
    </w:p>
    <w:p>
      <w:r>
        <w:t>Detta klagomål behandlar höga naturvärden i avverkningsanmälan A 57417-2023 i Bräcke kommun som inkom 2023-11-15 och omfattar 4,1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57417-2023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6966958, E 495614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