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7435-2022 i Bräcke kommun</w:t>
      </w:r>
    </w:p>
    <w:p>
      <w:r>
        <w:t>Detta klagomål behandlar höga naturvärden i avverkningsanmälan A 7435-2022 i Bräcke kommun som inkom 2022-02-14 och omfattar 14,7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7435-2022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6997543, E 514883 i SWEREF 99 TM.</w:t>
      </w:r>
    </w:p>
    <w:p>
      <w:r>
        <w:t>I och inom 23 meter från avverkningsanmälan finns fynd av 10 naturvårdsarter, varav 6 är rödlistade, 1 är fridlyst, 8 är typiska (T) och 4 är signalarter (S): garnlav (VU, T), knärot (VU, T, §8), dropptaggsvamp (NT, T), lunglav (NT, T), skarp dropptaggsvamp (NT), skrovellav (NT, T), bårdlav (S, T), rödgul trumpetsvamp (S),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7435-2022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6997543, E 514883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