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33539-2026 i Bräcke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