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52-2026 i Bräcke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