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47-2023 i Bräcke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