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16625-2025 i Bräcke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