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20225-2026 i Bräcke kommun</w:t>
      </w:r>
    </w:p>
    <w:p>
      <w:r>
        <w:t>Detta klagomål behandlar höga naturvärden i avverkningsanmälan A 20225-2026 i Bräcke kommun som inkom 2026-04-27 och omfattar 12,6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0225-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6953964, E 521549 i SWEREF 99 TM.</w:t>
      </w:r>
    </w:p>
    <w:p>
      <w:r>
        <w:t>I och inom 2 meter från avverkningsanmälan finns fynd av 15 naturvårdsarter, varav 12 är rödlistade, 4 är fridlysta, 12 är typiska (T) och 1 är signalart (S): garnlav (VU, T), knärot (VU, T, §8), dropptaggsvamp (NT, T), gammelgransskål (NT, T), kolflarnlav (NT, T), liten svartspik (NT), lunglav (NT, T), motaggsvamp (NT, T), tretåig hackspett (NT, T, §4), ullticka (NT, T), vedskivlav (NT, T), vitgrynig nållav (NT), bårdlav (S, T), blåsippa (T, §9)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7.59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20225-2026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6953964, E 521549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