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23817-2026 i Bräcke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