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Denna avverkningsanmälan inkom 2024-10-09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