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 avverkningsanmälan A 15158-2024 i Bräcke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