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39446-2026 i Bräcke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