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38158-2025 i Bräcke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