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klagomål behandlar höga naturvärden i avverkningsanmälan A 4757-2026 i Krokoms kommun som inkom 2026-01-26 och omfattar 5,8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7081504, E 458235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