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klagomål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7047992, E 440170 i SWEREF 99 TM.</w:t>
      </w:r>
    </w:p>
    <w:p>
      <w:r>
        <w:t>I och inom 12 meter från avverkningsanmälan finns fynd av 23 naturvårdsarter, varav 10 är rödlistade, 6 är fridlysta, 18 är typiska (T) och 10 är signalarter (S): garnlav (VU, T), blå taggsvamp (NT, T), dofttaggsvamp (NT, T), fjällig taggsvamp s.str. (NT), harticka (NT, T), lunglav (NT, T), skrovellav (NT, T), tretåig hackspett (NT, T, §4), ullticka (NT, T), äggvaxskivling (NT), bårdlav (S, T), grönkulla (S, T, §8), korallblylav (S, T), kransrams (S, T), luddlav (S, T), stuplav (S, T), tibast (S, T), trådfräken (S), trådticka (S, T), tvåblad (S, §8),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