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49105-2019 i Krokoms kommun</w:t>
      </w:r>
    </w:p>
    <w:p>
      <w:r>
        <w:t>Detta dokument behandlar höga naturvärden i avverkningsanmälan A 49105-2019 i Krokoms kommun. Denna avverkningsanmälan inkom 2019-09-23 och omfattar 27,8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19 naturvårdsarter hittats: rynkskinn (VU), brunpudrad nållav (NT), doftskinn (NT), gammelgransskål (NT), garnlav (NT), granticka (NT), gränsticka (NT), rödbrun blekspik (NT), skrovellav (NT), ullticka (NT), bårdlav (S), granriska (S), gulnål (S), luddlav (S), mörk husmossa (S), norrlandslav (S), stuplav (S), svavelriska (S) och revlummer (§9). Av dessa är 10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229857"/>
            <wp:docPr id="1" name="Picture 1"/>
            <wp:cNvGraphicFramePr>
              <a:graphicFrameLocks noChangeAspect="1"/>
            </wp:cNvGraphicFramePr>
            <a:graphic>
              <a:graphicData uri="http://schemas.openxmlformats.org/drawingml/2006/picture">
                <pic:pic>
                  <pic:nvPicPr>
                    <pic:cNvPr id="0" name="A 49105-2019 karta.png"/>
                    <pic:cNvPicPr/>
                  </pic:nvPicPr>
                  <pic:blipFill>
                    <a:blip r:embed="rId16"/>
                    <a:stretch>
                      <a:fillRect/>
                    </a:stretch>
                  </pic:blipFill>
                  <pic:spPr>
                    <a:xfrm>
                      <a:off x="0" y="0"/>
                      <a:ext cx="5486400" cy="622985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7077045, E 456420 i SWEREF 99 TM.</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(SLU Artdatabanken, 2024; Nitare &amp; Skogsstyrelsen, 2019).</w:t>
      </w:r>
    </w:p>
    <w:p>
      <w:r>
        <w:rPr>
          <w:b/>
        </w:rPr>
        <w:t>Doftskinn (NT)</w:t>
      </w:r>
      <w:r>
        <w:t>,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(Nitare &amp; Skogsstyrelsen, 2019).</w:t>
      </w:r>
    </w:p>
    <w:p>
      <w:r>
        <w:rPr>
          <w:b/>
        </w:rPr>
        <w:t>Gränsticka (NT)</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Lokaler som hyser arten, speciellt i mellersta och södra Sverige, bör undantas från skogsbruk (SLU Artdatabanken, 2024; Nitare &amp; Skogsstyrelsen, 2019).</w:t>
      </w:r>
    </w:p>
    <w:p>
      <w:r>
        <w:rPr>
          <w:b/>
        </w:rPr>
        <w:t>Rynkskinn (VU)</w:t>
      </w:r>
      <w:r>
        <w:t>, rödlistad som sårbar,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(Nitare &amp; Skogsstyrelsen, 2019; SLU Artdatabanken, 2024).</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en sällsynt parasitsvamp med rödbruna apothecier, skrovellavsknapp </w:t>
      </w:r>
      <w:r>
        <w:rPr>
          <w:i/>
        </w:rPr>
        <w:t>Plectocarpon scrobiculatae</w:t>
      </w:r>
      <w:r>
        <w:t xml:space="preserve"> (EN)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p>
      <w:pPr>
        <w:pStyle w:val="Heading1"/>
      </w:pPr>
      <w:r>
        <w:t>Fridlysta arter</w:t>
      </w:r>
    </w:p>
    <w:p>
      <w:r>
        <w:t>Följande fridlysta arter har sina livsmiljöer och växtplatser i den avverkningsanmälda skogen: revlummer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