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klagomål behandlar höga naturvärden i avverkningsanmälan A 6575-2026 i Krokoms kommun som inkom 2026-02-03 och omfattar 2,7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7071008, E 464864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