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48-2024 i Krokom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