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Lunglavshårprick (DD)</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lunglavsknapp (VU), lunglavshårprick (DD), skrovelmössing (DD), </w:t>
      </w:r>
      <w:r>
        <w:rPr>
          <w:i/>
        </w:rPr>
        <w:t>Calycina alstrupii</w:t>
      </w:r>
      <w:r>
        <w:t xml:space="preserve"> (NA) och </w:t>
      </w:r>
      <w:r>
        <w:rPr>
          <w:i/>
        </w:rPr>
        <w:t>Chalara lobariae</w:t>
      </w:r>
      <w:r>
        <w:t xml:space="preserve"> (NA). Rikliga förekomster av lunglav bör skyddas med biotopskydd, frivilliga avsättningar eller reservat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