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6 meter från avverkningsanmälan finns fynd av 5 naturvårdsarter, varav 1 är rödlistad, 4 är fridlysta och 1 är signalart (S): brunklöver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