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17285-2026 i Krokoms kommun</w:t>
      </w:r>
    </w:p>
    <w:p>
      <w:r>
        <w:t>Denna tillsynsbegäran behandlar höga naturvärden i avverkningsanmälan A 17285-2026 i Krokoms kommun som inkom 2026-04-07 och omfattar 32,1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A 17285-2026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7086047, E 484782 i SWEREF 99 TM.</w:t>
      </w:r>
    </w:p>
    <w:p>
      <w:r>
        <w:t>I och inom 4 meter från avverkningsanmälan finns fynd av 22 naturvårdsarter, varav 17 är rödlistade, 1 är fridlyst, 16 är typiska (T) och 5 är signalarter (S): skrovellavsknapp (EN), blackticka (VU), garnlav (VU, T), gränsticka (VU, T), norsk näverlav (VU), skuggnål (VU), brunpudrad nållav (NT, T), doftskinn (NT, T), gammelgransskål (NT, T), harticka (NT, T), liten svartspik (NT), lunglav (NT, T), rödbrun blekspik (NT, T), skrovellav (NT, T), tretåig hackspett (NT, T, §4), ullticka (NT, T), vågticka (NT), bårdlav (S, T), korallblylav (S, T), stuplav (S, T), trådticka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Skrovellavsknapp (EN)</w:t>
      </w:r>
      <w:r>
        <w:t xml:space="preserve"> är en starkt hotad parasitisk svamp som växer på på skrovellav (NT) och är knuten till gamla lövträd som sälg och rönn i skogar av naturskogskaraktär. Skrovellavsknapp är sannolikt extremt känslig för uttorkning och avverkningar på eller nära växtplatserna utgör ett stort hot. Samtliga skogsbestånd med förekomst av skrovellavsknapp måste skyddas. Genom att skydda och utveckla skogsmiljöer med skrovellavsknapp så gynnas också den likaså rödlistade värden skrovellav (NT) samt flera andra sällsynta och rödlistade lavar, däribland lavparasiterna </w:t>
      </w:r>
      <w:r>
        <w:rPr>
          <w:i/>
        </w:rPr>
        <w:t>Catillaria lobariicola</w:t>
      </w:r>
      <w:r>
        <w:t xml:space="preserve"> (VU) och </w:t>
      </w:r>
      <w:r>
        <w:rPr>
          <w:i/>
        </w:rPr>
        <w:t>Merismatium lobariae</w:t>
      </w:r>
      <w:r>
        <w:t xml:space="preserve"> (DD), som också är knutna till skrovellav (SLU Artdatabanken, 2026).</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brunpudrad nållav (NT, T), doftskinn (NT, T), gammelgransskål (NT, T), harticka (NT, T), lunglav (NT, T), rödbrun blekspik (NT, T), skrovellav (NT, T), tretåig hackspett (NT, T, §4), ullticka (NT, T), bårdlav (S, T), korallblylav (S, T), stuplav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Skrovellavsknapp – ekologi samt krav på livsmiljön</w:t>
      </w:r>
    </w:p>
    <w:p>
      <w:r>
        <w:t xml:space="preserve">Skrovellavsknapp (EN) är en starkt hotad parasitisk svamp som växer på på skrovellav (NT) och är knuten till gamla lövträd som sälg och rönn samt klippor i skogar av naturskogskaraktär. Skrovellavsknapp är sannolikt extremt känslig för uttorkning och avverkningar på eller nära växtplatserna utgör därför ett stort hot. Samtliga skogsbestånd med förekomst av skrovellavsknapp måste skyddas. Genom att skydda och utveckla skogsmiljöer med skrovellavsknapp så gynnas också den likaså rödlistade värden skrovellav samt även flera andra sällsynta och rödlistade lavar, däribland lavparasiterna </w:t>
      </w:r>
      <w:r>
        <w:rPr>
          <w:i/>
        </w:rPr>
        <w:t>Catillaria lobariicola</w:t>
      </w:r>
      <w:r>
        <w:t xml:space="preserve"> (VU) och </w:t>
      </w:r>
      <w:r>
        <w:rPr>
          <w:i/>
        </w:rPr>
        <w:t>Merismatium lobariae</w:t>
      </w:r>
      <w:r>
        <w:t xml:space="preserve"> (DD), som också är knutna till skrovellav (SLU Artdatabanken, 2026).</w:t>
      </w:r>
    </w:p>
    <w:p>
      <w:r>
        <w:t xml:space="preserve">Det är viktigt att spara skyddszoner kring bestånd där skrovellavsknapp förekommer, eftersom den är känslig för uttorkning. Skogar med extremt fuktigt lokalklimat i norra Sverige med arter av lunglavar </w:t>
      </w:r>
      <w:r>
        <w:rPr>
          <w:i/>
        </w:rPr>
        <w:t>Lobaria</w:t>
      </w:r>
      <w:r>
        <w:t xml:space="preserve"> på gran (Lobarion-samhällen) bör identifieras och skyddas då de alltid hyser sällsynta och rödlistade lavar. Det kan vara nödvändigt att stängsla in naturvårdsbrända områden för att undvika betning av lövträdsplantorna, om målsättningen är att få en lövbränna med ovan nämnda lövträd (SLU Artdatabanken, 2026).</w:t>
      </w:r>
    </w:p>
    <w:p>
      <w:pPr>
        <w:pStyle w:val="Heading2"/>
      </w:pPr>
      <w:r>
        <w:t>Referenser – skrovellavsknapp</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