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61388-2024 i Krokoms kommun</w:t>
      </w:r>
    </w:p>
    <w:p>
      <w:r>
        <w:t>Denna tillsynsbegäran behandlar höga naturvärden i avverkningsanmälan A 61388-2024 i Krokoms kommun som inkom 2024-12-20 och omfattar 44,1 ha.</w:t>
      </w:r>
    </w:p>
    <w:p>
      <w:pPr>
        <w:pStyle w:val="Caption"/>
      </w:pPr>
      <w:r>
        <w:drawing>
          <wp:inline xmlns:a="http://schemas.openxmlformats.org/drawingml/2006/main" xmlns:pic="http://schemas.openxmlformats.org/drawingml/2006/picture">
            <wp:extent cx="5486400" cy="4245833"/>
            <wp:docPr id="1" name="Picture 1"/>
            <wp:cNvGraphicFramePr>
              <a:graphicFrameLocks noChangeAspect="1"/>
            </wp:cNvGraphicFramePr>
            <a:graphic>
              <a:graphicData uri="http://schemas.openxmlformats.org/drawingml/2006/picture">
                <pic:pic>
                  <pic:nvPicPr>
                    <pic:cNvPr id="0" name="A 61388-2024 karta.png"/>
                    <pic:cNvPicPr/>
                  </pic:nvPicPr>
                  <pic:blipFill>
                    <a:blip r:embed="rId16"/>
                    <a:stretch>
                      <a:fillRect/>
                    </a:stretch>
                  </pic:blipFill>
                  <pic:spPr>
                    <a:xfrm>
                      <a:off x="0" y="0"/>
                      <a:ext cx="5486400" cy="4245833"/>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7085740, E 449619 i SWEREF 99 TM.</w:t>
      </w:r>
    </w:p>
    <w:p>
      <w:r>
        <w:t>I och inom 18 meter från avverkningsanmälan finns fynd av 10 naturvårdsarter, varav 9 är rödlistade, 2 är fridlysta, 8 är typiska (T) och 1 är signalart (S): garnlav (VU, T), doftskinn (NT, T), gammelgransskål (NT, T), knottrig blåslav (NT, T), lavskrika (NT, T, §4), rödbrun blekspik (NT, T), skrovellav (NT, T), ullticka (NT, T), vitgrynig nållav (NT) och tvåblad (S,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doftskinn (NT, T), gammelgransskål (NT, T), knottrig blåslav (NT, T), lavskrika (NT, T, §4), rödbrun blekspik (NT, T), skrovellav (NT, T) och ullticka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