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45-2025 i Krokom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