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dokument behandlar höga naturvärden i avverkningsanmälan A 54353-2025 i Krokoms kommun. Denna avverkningsanmälan inkom 2025-11-04 09:04:03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