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dokument behandlar höga naturvärden i avverkningsanmälan A 19403-2024 i Krokoms kommun. Denna avverkningsanmälan inkom 2024-05-16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