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87-2020 i Kroko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