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2205-2025 i Krokom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